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65" w:rsidRPr="001F106B" w:rsidRDefault="00BF7465" w:rsidP="00BF746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1F106B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Erläuterungen zum Formular </w:t>
      </w:r>
      <w:r>
        <w:rPr>
          <w:rFonts w:ascii="Arial" w:eastAsia="Times New Roman" w:hAnsi="Arial" w:cs="Arial"/>
          <w:b/>
          <w:sz w:val="28"/>
          <w:szCs w:val="28"/>
          <w:lang w:eastAsia="de-DE"/>
        </w:rPr>
        <w:br/>
      </w:r>
      <w:r w:rsidRPr="001F106B">
        <w:rPr>
          <w:rFonts w:ascii="Arial" w:eastAsia="Times New Roman" w:hAnsi="Arial" w:cs="Arial"/>
          <w:b/>
          <w:sz w:val="28"/>
          <w:szCs w:val="28"/>
          <w:lang w:eastAsia="de-DE"/>
        </w:rPr>
        <w:t>„Dokumentation für dezentrale Beschaffungsvorgänge“</w:t>
      </w:r>
    </w:p>
    <w:p w:rsidR="005D02DB" w:rsidRDefault="005D02DB"/>
    <w:p w:rsidR="00BF7465" w:rsidRDefault="007A716B" w:rsidP="00BF7465">
      <w:pPr>
        <w:pStyle w:val="Endnotentext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7465">
        <w:rPr>
          <w:rFonts w:ascii="Arial" w:hAnsi="Arial" w:cs="Arial"/>
          <w:sz w:val="24"/>
          <w:szCs w:val="24"/>
        </w:rPr>
        <w:t xml:space="preserve">Es gelten die Vorgaben des Beschaffungshandbuchs </w:t>
      </w:r>
      <w:r w:rsidR="00BF7465">
        <w:rPr>
          <w:rFonts w:ascii="Arial" w:hAnsi="Arial" w:cs="Arial"/>
          <w:sz w:val="24"/>
          <w:szCs w:val="24"/>
        </w:rPr>
        <w:br/>
      </w:r>
      <w:r w:rsidR="00BF7465" w:rsidRPr="00A43AD0">
        <w:rPr>
          <w:rFonts w:ascii="Arial" w:hAnsi="Arial" w:cs="Arial"/>
        </w:rPr>
        <w:t>(</w:t>
      </w:r>
      <w:hyperlink r:id="rId7" w:history="1">
        <w:r w:rsidR="00BF7465" w:rsidRPr="00A43AD0">
          <w:rPr>
            <w:rStyle w:val="Hyperlink"/>
            <w:rFonts w:ascii="Arial" w:hAnsi="Arial" w:cs="Arial"/>
          </w:rPr>
          <w:t>https://www.zuv.uni-heidelberg.de/finanzen/beschaffung/beschaffungshandbuch.html</w:t>
        </w:r>
      </w:hyperlink>
      <w:r w:rsidR="00BF7465" w:rsidRPr="00A43AD0">
        <w:rPr>
          <w:rFonts w:ascii="Arial" w:hAnsi="Arial" w:cs="Arial"/>
        </w:rPr>
        <w:t>)</w:t>
      </w:r>
    </w:p>
    <w:p w:rsidR="00BF7465" w:rsidRPr="001F106B" w:rsidRDefault="00BF7465" w:rsidP="00BF7465">
      <w:pPr>
        <w:pStyle w:val="Endnotentext"/>
        <w:spacing w:before="240" w:line="360" w:lineRule="auto"/>
        <w:rPr>
          <w:rFonts w:ascii="Arial" w:hAnsi="Arial" w:cs="Arial"/>
          <w:sz w:val="24"/>
          <w:szCs w:val="24"/>
        </w:rPr>
      </w:pPr>
      <w:r w:rsidRPr="001F106B">
        <w:rPr>
          <w:rFonts w:ascii="Arial" w:hAnsi="Arial" w:cs="Arial"/>
          <w:sz w:val="24"/>
          <w:szCs w:val="24"/>
        </w:rPr>
        <w:t>Bitte diese Dokumentation</w:t>
      </w:r>
      <w:r>
        <w:rPr>
          <w:rFonts w:ascii="Arial" w:hAnsi="Arial" w:cs="Arial"/>
          <w:sz w:val="24"/>
          <w:szCs w:val="24"/>
        </w:rPr>
        <w:t xml:space="preserve"> (1. Seite)</w:t>
      </w:r>
      <w:r w:rsidRPr="001F106B">
        <w:rPr>
          <w:rFonts w:ascii="Arial" w:hAnsi="Arial" w:cs="Arial"/>
          <w:sz w:val="24"/>
          <w:szCs w:val="24"/>
        </w:rPr>
        <w:t xml:space="preserve"> später gemeinsam mit der Rechnung und der Auszahlungsanordnung bei der Finanzbuchhaltung einreichen.</w:t>
      </w:r>
    </w:p>
    <w:p w:rsidR="00BF7465" w:rsidRPr="001F106B" w:rsidRDefault="007A716B" w:rsidP="00BF7465">
      <w:pPr>
        <w:pStyle w:val="Endnotentext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7465" w:rsidRPr="001F106B">
        <w:rPr>
          <w:rFonts w:ascii="Arial" w:hAnsi="Arial" w:cs="Arial"/>
          <w:sz w:val="24"/>
          <w:szCs w:val="24"/>
        </w:rPr>
        <w:t>Der Wert der Beschaffung liegt unter dem Grenzwert in Höhe von 5.000,00 EUR</w:t>
      </w:r>
      <w:r w:rsidR="00BF7465" w:rsidRPr="001F106B">
        <w:rPr>
          <w:rStyle w:val="Endnotenzeichen"/>
          <w:rFonts w:ascii="Arial" w:hAnsi="Arial" w:cs="Arial"/>
          <w:sz w:val="24"/>
          <w:szCs w:val="24"/>
        </w:rPr>
        <w:footnoteRef/>
      </w:r>
      <w:r w:rsidR="00BF7465" w:rsidRPr="001F106B">
        <w:rPr>
          <w:rFonts w:ascii="Arial" w:hAnsi="Arial" w:cs="Arial"/>
          <w:sz w:val="24"/>
          <w:szCs w:val="24"/>
        </w:rPr>
        <w:t xml:space="preserve"> netto. Bitte beachten Sie: Bei Beschaffungen aus Drittmitteln kann in den individuellen Vorgaben Ihres Drittmittelbescheids ein abweichender Grenzwert für die Anwendung eines</w:t>
      </w:r>
      <w:r w:rsidR="00BF7465">
        <w:rPr>
          <w:rFonts w:ascii="Arial" w:hAnsi="Arial" w:cs="Arial"/>
          <w:sz w:val="24"/>
          <w:szCs w:val="24"/>
        </w:rPr>
        <w:t xml:space="preserve"> Direktauftrags vorgeschrieben </w:t>
      </w:r>
      <w:r w:rsidR="00BF7465" w:rsidRPr="001F106B">
        <w:rPr>
          <w:rFonts w:ascii="Arial" w:hAnsi="Arial" w:cs="Arial"/>
          <w:sz w:val="24"/>
          <w:szCs w:val="24"/>
        </w:rPr>
        <w:t>sein, gegebenenfalls nur bis zu einem geringeren Auftragswert.  Mit Ihrer Unterschrift bestätigen Sie, dass die Vorgaben des Zuwendungsgebers eingehalten wurden. Bei Fragen wenden Sie sich bitte an die ZBS.</w:t>
      </w:r>
    </w:p>
    <w:p w:rsidR="00BF7465" w:rsidRPr="001F106B" w:rsidRDefault="00BF7465" w:rsidP="00BF7465">
      <w:pPr>
        <w:pStyle w:val="Fuzeile"/>
        <w:spacing w:before="240" w:line="360" w:lineRule="auto"/>
        <w:rPr>
          <w:rFonts w:cs="Arial"/>
          <w:sz w:val="24"/>
        </w:rPr>
      </w:pPr>
      <w:r w:rsidRPr="001F106B">
        <w:rPr>
          <w:rFonts w:cs="Arial"/>
          <w:b/>
          <w:sz w:val="24"/>
        </w:rPr>
        <w:t>Für Beschaffungen bis einschließlich 500,00 EUR netto (Bagatellgrenze) ist keine Markterkundung und Dokumentation</w:t>
      </w:r>
      <w:r>
        <w:rPr>
          <w:rFonts w:cs="Arial"/>
          <w:b/>
          <w:sz w:val="24"/>
        </w:rPr>
        <w:t xml:space="preserve"> erforderlich.</w:t>
      </w:r>
    </w:p>
    <w:p w:rsidR="00BF7465" w:rsidRPr="001F106B" w:rsidRDefault="007A716B" w:rsidP="00BF7465">
      <w:pPr>
        <w:pStyle w:val="Fuzeile"/>
        <w:spacing w:before="240"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3. </w:t>
      </w:r>
      <w:r w:rsidR="00BF7465" w:rsidRPr="001F106B">
        <w:rPr>
          <w:rFonts w:cs="Arial"/>
          <w:sz w:val="24"/>
        </w:rPr>
        <w:t xml:space="preserve">Bitte beachten Sie die Erläuterungen hierzu im Beschaffungshandbuch </w:t>
      </w:r>
      <w:r w:rsidR="00BF7465" w:rsidRPr="00A43AD0">
        <w:rPr>
          <w:rFonts w:cs="Arial"/>
          <w:szCs w:val="20"/>
        </w:rPr>
        <w:t>(</w:t>
      </w:r>
      <w:hyperlink r:id="rId8" w:history="1">
        <w:r w:rsidR="00BF7465" w:rsidRPr="00A43AD0">
          <w:rPr>
            <w:rStyle w:val="Hyperlink"/>
            <w:rFonts w:cs="Arial"/>
            <w:szCs w:val="20"/>
          </w:rPr>
          <w:t>https://www.zuv.uni-heidelberg.de/finanzen/beschaffung/beschaffungshandbuch.html</w:t>
        </w:r>
      </w:hyperlink>
      <w:r w:rsidR="00BF7465" w:rsidRPr="00A43AD0">
        <w:rPr>
          <w:rFonts w:cs="Arial"/>
          <w:szCs w:val="20"/>
        </w:rPr>
        <w:t>).</w:t>
      </w:r>
      <w:r w:rsidR="00BF7465" w:rsidRPr="001F106B">
        <w:rPr>
          <w:rFonts w:cs="Arial"/>
          <w:sz w:val="24"/>
        </w:rPr>
        <w:t xml:space="preserve"> </w:t>
      </w:r>
      <w:r w:rsidR="00BF7465">
        <w:rPr>
          <w:rFonts w:cs="Arial"/>
          <w:sz w:val="24"/>
        </w:rPr>
        <w:br/>
      </w:r>
      <w:r w:rsidR="00BF7465" w:rsidRPr="001F106B">
        <w:rPr>
          <w:rFonts w:cs="Arial"/>
          <w:sz w:val="24"/>
        </w:rPr>
        <w:t>Es wird empfohlen, mindestens drei Anbieter zu kontaktieren.</w:t>
      </w:r>
    </w:p>
    <w:p w:rsidR="00BF7465" w:rsidRDefault="00BF7465" w:rsidP="00BF7465">
      <w:pPr>
        <w:pStyle w:val="Fuzeile"/>
        <w:spacing w:before="240" w:line="360" w:lineRule="auto"/>
        <w:rPr>
          <w:rFonts w:cs="Arial"/>
          <w:sz w:val="24"/>
        </w:rPr>
      </w:pPr>
      <w:r w:rsidRPr="001F106B">
        <w:rPr>
          <w:rFonts w:cs="Arial"/>
          <w:sz w:val="24"/>
        </w:rPr>
        <w:t>Die Ergebnisse der Markterkundung bitte eintragen und sofern weitere Unterlagen vorhanden sind, der Dokumentation beifügen. Im Falle von Telefonaten ist eine Notiz mit Gesprächsdatum, Gesprächspartner und Ergebnis erforderlich</w:t>
      </w:r>
      <w:r>
        <w:rPr>
          <w:rFonts w:cs="Arial"/>
          <w:sz w:val="24"/>
        </w:rPr>
        <w:t>.</w:t>
      </w:r>
    </w:p>
    <w:p w:rsidR="00FD69FF" w:rsidRPr="001F106B" w:rsidRDefault="00FD69FF" w:rsidP="00BF7465">
      <w:pPr>
        <w:pStyle w:val="Fuzeile"/>
        <w:spacing w:before="240" w:line="360" w:lineRule="auto"/>
        <w:rPr>
          <w:rFonts w:cs="Arial"/>
          <w:sz w:val="24"/>
        </w:rPr>
      </w:pPr>
      <w:r>
        <w:rPr>
          <w:rFonts w:eastAsia="MS Gothic" w:cs="Arial"/>
          <w:color w:val="000000"/>
          <w:sz w:val="24"/>
        </w:rPr>
        <w:t xml:space="preserve">4. </w:t>
      </w:r>
      <w:r w:rsidRPr="002C367F">
        <w:rPr>
          <w:rFonts w:eastAsia="MS Gothic" w:cs="Arial"/>
          <w:color w:val="000000"/>
          <w:sz w:val="24"/>
        </w:rPr>
        <w:t>Bei Be</w:t>
      </w:r>
      <w:r w:rsidRPr="002C367F">
        <w:rPr>
          <w:rFonts w:cs="Arial"/>
          <w:color w:val="000000"/>
          <w:sz w:val="24"/>
        </w:rPr>
        <w:t xml:space="preserve">schaffung von IT-Hardware </w:t>
      </w:r>
      <w:r>
        <w:rPr>
          <w:rFonts w:cs="Arial"/>
          <w:color w:val="000000"/>
          <w:sz w:val="24"/>
        </w:rPr>
        <w:t xml:space="preserve">ist </w:t>
      </w:r>
      <w:r w:rsidRPr="002C367F">
        <w:rPr>
          <w:rFonts w:cs="Arial"/>
          <w:color w:val="000000"/>
          <w:sz w:val="24"/>
        </w:rPr>
        <w:t xml:space="preserve">ab 2.500,00 EUR (je Einzelgerät) und </w:t>
      </w:r>
      <w:r>
        <w:rPr>
          <w:rFonts w:cs="Arial"/>
          <w:color w:val="000000"/>
          <w:sz w:val="24"/>
        </w:rPr>
        <w:t xml:space="preserve">bei </w:t>
      </w:r>
      <w:r w:rsidRPr="002C367F">
        <w:rPr>
          <w:rFonts w:cs="Arial"/>
          <w:color w:val="000000"/>
          <w:sz w:val="24"/>
        </w:rPr>
        <w:t xml:space="preserve">Beschaffung von Software ab 50,00 EUR eine Bewilligung durch das URZ </w:t>
      </w:r>
      <w:bookmarkStart w:id="0" w:name="_GoBack"/>
      <w:bookmarkEnd w:id="0"/>
      <w:r w:rsidRPr="002C367F">
        <w:rPr>
          <w:rFonts w:cs="Arial"/>
          <w:color w:val="000000"/>
          <w:sz w:val="24"/>
        </w:rPr>
        <w:t>erforderlich, bitte fügen Sie diese der Dokumentation bei</w:t>
      </w:r>
    </w:p>
    <w:p w:rsidR="00BF7465" w:rsidRDefault="00FD69FF" w:rsidP="00BF7465">
      <w:pPr>
        <w:pStyle w:val="Endnotentext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7A716B">
        <w:rPr>
          <w:rFonts w:ascii="Arial" w:hAnsi="Arial" w:cs="Arial"/>
          <w:sz w:val="24"/>
          <w:szCs w:val="24"/>
        </w:rPr>
        <w:t xml:space="preserve">. </w:t>
      </w:r>
      <w:r w:rsidR="00BF7465" w:rsidRPr="001F106B">
        <w:rPr>
          <w:rFonts w:ascii="Arial" w:hAnsi="Arial" w:cs="Arial"/>
          <w:sz w:val="24"/>
          <w:szCs w:val="24"/>
        </w:rPr>
        <w:t>Obere Grenzwert für dezentrale Beschaffunge</w:t>
      </w:r>
      <w:r w:rsidR="00BF7465">
        <w:rPr>
          <w:rFonts w:ascii="Arial" w:hAnsi="Arial" w:cs="Arial"/>
          <w:sz w:val="24"/>
          <w:szCs w:val="24"/>
        </w:rPr>
        <w:t xml:space="preserve">n aus Rahmenvereinbarungen bei </w:t>
      </w:r>
      <w:r w:rsidR="00BF7465" w:rsidRPr="001F106B">
        <w:rPr>
          <w:rFonts w:ascii="Arial" w:hAnsi="Arial" w:cs="Arial"/>
          <w:sz w:val="24"/>
          <w:szCs w:val="24"/>
        </w:rPr>
        <w:t>30.000,00 EUR netto.</w:t>
      </w:r>
    </w:p>
    <w:p w:rsidR="00997230" w:rsidRDefault="00FD69FF" w:rsidP="00997230">
      <w:pPr>
        <w:pStyle w:val="Endnotentext"/>
        <w:spacing w:line="360" w:lineRule="auto"/>
      </w:pPr>
      <w:r>
        <w:rPr>
          <w:rFonts w:ascii="Arial" w:hAnsi="Arial" w:cs="Arial"/>
          <w:sz w:val="24"/>
          <w:szCs w:val="24"/>
        </w:rPr>
        <w:t>6</w:t>
      </w:r>
      <w:r w:rsidR="00997230">
        <w:rPr>
          <w:rFonts w:ascii="Arial" w:hAnsi="Arial" w:cs="Arial"/>
          <w:sz w:val="24"/>
          <w:szCs w:val="24"/>
        </w:rPr>
        <w:t xml:space="preserve">. Unterschrift des Budgetverantwortlichen. Mit der Unterschrift wird bestätigt, dass verfügbare Mittel für diese Beschaffung vorhanden sind. </w:t>
      </w:r>
    </w:p>
    <w:p w:rsidR="00BF7465" w:rsidRDefault="00BF7465"/>
    <w:sectPr w:rsidR="00BF7465" w:rsidSect="005958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70" w:right="1418" w:bottom="0" w:left="1559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E2" w:rsidRDefault="001352E2">
      <w:pPr>
        <w:spacing w:after="0" w:line="240" w:lineRule="auto"/>
      </w:pPr>
      <w:r>
        <w:separator/>
      </w:r>
    </w:p>
  </w:endnote>
  <w:endnote w:type="continuationSeparator" w:id="0">
    <w:p w:rsidR="001352E2" w:rsidRDefault="0013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A15" w:rsidRDefault="001C0A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447398"/>
      <w:docPartObj>
        <w:docPartGallery w:val="Page Numbers (Bottom of Page)"/>
        <w:docPartUnique/>
      </w:docPartObj>
    </w:sdtPr>
    <w:sdtEndPr/>
    <w:sdtContent>
      <w:p w:rsidR="00D342A9" w:rsidRDefault="00BF746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671">
          <w:rPr>
            <w:noProof/>
          </w:rPr>
          <w:t>2</w:t>
        </w:r>
        <w:r>
          <w:fldChar w:fldCharType="end"/>
        </w:r>
      </w:p>
    </w:sdtContent>
  </w:sdt>
  <w:p w:rsidR="00C178E5" w:rsidRDefault="001352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4C" w:rsidRDefault="00BF7465" w:rsidP="00C178E5">
    <w:pPr>
      <w:pStyle w:val="Fuzeile"/>
      <w:jc w:val="right"/>
    </w:pPr>
    <w:r>
      <w:t xml:space="preserve">Stand: </w:t>
    </w:r>
    <w:r w:rsidR="001C0A15">
      <w:t>04.04.2019</w:t>
    </w:r>
    <w:r>
      <w:ptab w:relativeTo="margin" w:alignment="center" w:leader="none"/>
    </w:r>
    <w:r>
      <w:ptab w:relativeTo="margin" w:alignment="right" w:leader="none"/>
    </w:r>
    <w:r w:rsidRPr="00A13D81">
      <w:rPr>
        <w:sz w:val="16"/>
        <w:szCs w:val="16"/>
      </w:rPr>
      <w:t>20181121_DokumentationDezentraleBeschaffung mit FN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E2" w:rsidRDefault="001352E2">
      <w:pPr>
        <w:spacing w:after="0" w:line="240" w:lineRule="auto"/>
      </w:pPr>
      <w:r>
        <w:separator/>
      </w:r>
    </w:p>
  </w:footnote>
  <w:footnote w:type="continuationSeparator" w:id="0">
    <w:p w:rsidR="001352E2" w:rsidRDefault="0013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A15" w:rsidRDefault="001C0A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A15" w:rsidRDefault="001C0A1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DC" w:rsidRDefault="00BF7465" w:rsidP="008A3EDC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9264" behindDoc="0" locked="1" layoutInCell="1" allowOverlap="1" wp14:anchorId="35A7D89B" wp14:editId="032D8B41">
          <wp:simplePos x="0" y="0"/>
          <wp:positionH relativeFrom="page">
            <wp:posOffset>190500</wp:posOffset>
          </wp:positionH>
          <wp:positionV relativeFrom="page">
            <wp:align>top</wp:align>
          </wp:positionV>
          <wp:extent cx="7564755" cy="1699260"/>
          <wp:effectExtent l="0" t="0" r="0" b="0"/>
          <wp:wrapNone/>
          <wp:docPr id="4" name="Logo_S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69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-240"/>
      </w:rPr>
      <w:drawing>
        <wp:anchor distT="0" distB="0" distL="114300" distR="114300" simplePos="0" relativeHeight="251660288" behindDoc="0" locked="1" layoutInCell="1" allowOverlap="1" wp14:anchorId="0543E108" wp14:editId="181CAE07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5366" cy="1699404"/>
          <wp:effectExtent l="0" t="0" r="0" b="0"/>
          <wp:wrapNone/>
          <wp:docPr id="5" name="Logo_F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66" cy="1699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position w:val="-240"/>
        </w:rPr>
        <w:id w:val="-619990716"/>
      </w:sdtPr>
      <w:sdtEndPr>
        <w:rPr>
          <w:position w:val="0"/>
        </w:rPr>
      </w:sdtEndPr>
      <w:sdtContent>
        <w:r w:rsidRPr="00795795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1F4CFCE8" wp14:editId="678F079D">
                  <wp:extent cx="5662800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EDC" w:rsidRDefault="001352E2" w:rsidP="008A3EDC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1F4CFCE8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" filled="f" stroked="f" strokeweight=".5pt">
                  <v:textbox>
                    <w:txbxContent>
                      <w:p w:rsidR="008A3EDC" w:rsidRDefault="00997230" w:rsidP="008A3EDC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65"/>
    <w:rsid w:val="001352E2"/>
    <w:rsid w:val="001C0A15"/>
    <w:rsid w:val="001E5671"/>
    <w:rsid w:val="005D02DB"/>
    <w:rsid w:val="007A716B"/>
    <w:rsid w:val="00997230"/>
    <w:rsid w:val="00B479BC"/>
    <w:rsid w:val="00BF7465"/>
    <w:rsid w:val="00F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9DDC"/>
  <w15:chartTrackingRefBased/>
  <w15:docId w15:val="{1F0BE54A-7BED-488F-BB53-B8BBC367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BF7465"/>
    <w:pPr>
      <w:tabs>
        <w:tab w:val="center" w:pos="4536"/>
        <w:tab w:val="right" w:pos="9072"/>
      </w:tabs>
      <w:spacing w:after="0" w:line="240" w:lineRule="atLeast"/>
    </w:pPr>
    <w:rPr>
      <w:rFonts w:ascii="Arial" w:eastAsia="Times New Roman" w:hAnsi="Arial" w:cs="Times New Roman"/>
      <w:sz w:val="2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BF7465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BF7465"/>
    <w:pPr>
      <w:spacing w:after="0" w:line="240" w:lineRule="atLeast"/>
    </w:pPr>
    <w:rPr>
      <w:rFonts w:ascii="Arial" w:eastAsia="Times New Roman" w:hAnsi="Arial" w:cs="Times New Roman"/>
      <w:sz w:val="20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F7465"/>
    <w:rPr>
      <w:rFonts w:ascii="Arial" w:eastAsia="Times New Roman" w:hAnsi="Arial" w:cs="Times New Roman"/>
      <w:sz w:val="20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unhideWhenUsed/>
    <w:rsid w:val="00BF7465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BF7465"/>
    <w:rPr>
      <w:sz w:val="20"/>
      <w:szCs w:val="20"/>
    </w:rPr>
  </w:style>
  <w:style w:type="character" w:styleId="Endnotenzeichen">
    <w:name w:val="endnote reference"/>
    <w:basedOn w:val="Absatz-Standardschriftart"/>
    <w:semiHidden/>
    <w:unhideWhenUsed/>
    <w:rsid w:val="00BF7465"/>
    <w:rPr>
      <w:vertAlign w:val="superscript"/>
    </w:rPr>
  </w:style>
  <w:style w:type="character" w:styleId="Hyperlink">
    <w:name w:val="Hyperlink"/>
    <w:basedOn w:val="Absatz-Standardschriftart"/>
    <w:unhideWhenUsed/>
    <w:rsid w:val="00BF7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v.uni-heidelberg.de/finanzen/beschaffung/beschaffungshandbuch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zuv.uni-heidelberg.de/finanzen/beschaffung/beschaffungshandbuch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9395-2813-4AE6-BDA5-D757D8DD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ZUV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Schraysshuen, Thomas</dc:creator>
  <cp:keywords/>
  <dc:description/>
  <cp:lastModifiedBy>Zehnder, Valentin</cp:lastModifiedBy>
  <cp:revision>3</cp:revision>
  <dcterms:created xsi:type="dcterms:W3CDTF">2019-04-04T11:23:00Z</dcterms:created>
  <dcterms:modified xsi:type="dcterms:W3CDTF">2019-09-17T11:51:00Z</dcterms:modified>
</cp:coreProperties>
</file>